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0ACB" w14:textId="77777777" w:rsidR="002F0BE7" w:rsidRDefault="002F0BE7" w:rsidP="002F0BE7">
      <w:pPr>
        <w:ind w:left="9912"/>
        <w:jc w:val="center"/>
        <w:rPr>
          <w:szCs w:val="20"/>
        </w:rPr>
      </w:pPr>
      <w:r>
        <w:rPr>
          <w:szCs w:val="20"/>
        </w:rPr>
        <w:t xml:space="preserve">                Załącznik nr 1 do ogłoszenia o przetargu</w:t>
      </w:r>
    </w:p>
    <w:p w14:paraId="60EC01E2" w14:textId="77777777" w:rsidR="002F0BE7" w:rsidRDefault="002F0BE7" w:rsidP="002F0BE7">
      <w:pPr>
        <w:jc w:val="center"/>
        <w:rPr>
          <w:szCs w:val="20"/>
        </w:rPr>
      </w:pPr>
    </w:p>
    <w:p w14:paraId="591129EB" w14:textId="77777777" w:rsidR="002F0BE7" w:rsidRDefault="002F0BE7" w:rsidP="002F0BE7">
      <w:pPr>
        <w:ind w:right="-938"/>
        <w:jc w:val="center"/>
        <w:rPr>
          <w:b/>
          <w:i/>
          <w:szCs w:val="20"/>
        </w:rPr>
      </w:pPr>
      <w:r>
        <w:rPr>
          <w:b/>
          <w:i/>
          <w:szCs w:val="20"/>
        </w:rPr>
        <w:t>WYKAZ NIERUCHOMOŚCI PRZEZNACZONYCH DO DRUGIEGO PRZETARGU</w:t>
      </w:r>
    </w:p>
    <w:p w14:paraId="02820F04" w14:textId="77777777" w:rsidR="002F0BE7" w:rsidRDefault="002F0BE7" w:rsidP="002F0BE7">
      <w:pPr>
        <w:ind w:right="-938"/>
        <w:jc w:val="center"/>
        <w:rPr>
          <w:i/>
          <w:szCs w:val="20"/>
        </w:rPr>
      </w:pPr>
    </w:p>
    <w:tbl>
      <w:tblPr>
        <w:tblW w:w="56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406"/>
        <w:gridCol w:w="1910"/>
        <w:gridCol w:w="817"/>
        <w:gridCol w:w="847"/>
        <w:gridCol w:w="1429"/>
        <w:gridCol w:w="1655"/>
        <w:gridCol w:w="1232"/>
        <w:gridCol w:w="1083"/>
        <w:gridCol w:w="1937"/>
        <w:gridCol w:w="1357"/>
        <w:gridCol w:w="1476"/>
      </w:tblGrid>
      <w:tr w:rsidR="002F0BE7" w14:paraId="1827124E" w14:textId="77777777" w:rsidTr="002F0BE7">
        <w:trPr>
          <w:trHeight w:val="10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C7B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A516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Położenie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04C7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Nr działki</w:t>
            </w:r>
          </w:p>
          <w:p w14:paraId="7DA6FA37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KW nr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B77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Użytek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94E6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Pow.</w:t>
            </w:r>
          </w:p>
          <w:p w14:paraId="6ABAE5AA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m</w:t>
            </w:r>
            <w:r>
              <w:rPr>
                <w:b/>
                <w:kern w:val="2"/>
                <w:szCs w:val="20"/>
                <w:vertAlign w:val="superscript"/>
                <w:lang w:eastAsia="en-US"/>
                <w14:ligatures w14:val="standardContextual"/>
              </w:rPr>
              <w:t>2</w:t>
            </w: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/ha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7BF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Przeznaczenie</w:t>
            </w:r>
          </w:p>
          <w:p w14:paraId="4BA96DD2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w planie</w:t>
            </w:r>
          </w:p>
          <w:p w14:paraId="3DE6FD69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miejscowym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831A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Sposób</w:t>
            </w:r>
          </w:p>
          <w:p w14:paraId="1976741C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proofErr w:type="spellStart"/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zagospo</w:t>
            </w:r>
            <w:proofErr w:type="spellEnd"/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-darowania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0CB8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Czynsz</w:t>
            </w:r>
          </w:p>
          <w:p w14:paraId="7061D1AC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dzierżawny</w:t>
            </w:r>
          </w:p>
          <w:p w14:paraId="73B5A3CD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netto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D41B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okres</w:t>
            </w:r>
          </w:p>
          <w:p w14:paraId="032AC131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dzierżawy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1CD1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termin</w:t>
            </w:r>
          </w:p>
          <w:p w14:paraId="75583140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wnoszenia</w:t>
            </w:r>
          </w:p>
          <w:p w14:paraId="5366655A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czynszu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0657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Zasady</w:t>
            </w:r>
          </w:p>
          <w:p w14:paraId="4B3EE683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aktualizacji</w:t>
            </w:r>
          </w:p>
          <w:p w14:paraId="471DFE31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czynszu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6608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Tryb dzierżawy</w:t>
            </w:r>
          </w:p>
          <w:p w14:paraId="6B301EA4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i</w:t>
            </w:r>
          </w:p>
          <w:p w14:paraId="30145C56" w14:textId="77777777" w:rsidR="002F0BE7" w:rsidRDefault="002F0BE7">
            <w:pPr>
              <w:spacing w:line="276" w:lineRule="auto"/>
              <w:jc w:val="center"/>
              <w:rPr>
                <w:b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Cs w:val="20"/>
                <w:lang w:eastAsia="en-US"/>
                <w14:ligatures w14:val="standardContextual"/>
              </w:rPr>
              <w:t>wadium</w:t>
            </w:r>
          </w:p>
        </w:tc>
      </w:tr>
      <w:tr w:rsidR="002F0BE7" w14:paraId="14BBE821" w14:textId="77777777" w:rsidTr="002F0BE7">
        <w:trPr>
          <w:trHeight w:val="5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039E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909A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Międzywodzie</w:t>
            </w:r>
          </w:p>
          <w:p w14:paraId="54B9335E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ul. Klonowa</w:t>
            </w:r>
          </w:p>
          <w:p w14:paraId="5FF48BAB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ul. Sportowa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F5E3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cz. dz. nr 900 KW Nr SZ1K/00009265/3</w:t>
            </w:r>
          </w:p>
          <w:p w14:paraId="444BEC57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 xml:space="preserve"> Sąd Rejonowy w Kamieniu Pomorskim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AE82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Bp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018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914 m</w:t>
            </w:r>
            <w:r>
              <w:rPr>
                <w:kern w:val="2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0B67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brak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6195" w14:textId="77777777" w:rsidR="002F0BE7" w:rsidRDefault="002F0BE7">
            <w:pPr>
              <w:spacing w:line="276" w:lineRule="auto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działalność usługowa wypoczynkowo- rekreacyjna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71F0" w14:textId="77777777" w:rsidR="002F0BE7" w:rsidRDefault="002F0BE7">
            <w:pPr>
              <w:spacing w:line="276" w:lineRule="auto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20.000,00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D1BD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do 10 lat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196E" w14:textId="77777777" w:rsidR="002F0BE7" w:rsidRDefault="002F0BE7">
            <w:pPr>
              <w:spacing w:line="276" w:lineRule="auto"/>
              <w:jc w:val="center"/>
              <w:rPr>
                <w:color w:val="000000" w:themeColor="text1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color w:val="000000" w:themeColor="text1"/>
                <w:kern w:val="2"/>
                <w:szCs w:val="20"/>
                <w:lang w:eastAsia="en-US"/>
                <w14:ligatures w14:val="standardContextual"/>
              </w:rPr>
              <w:t xml:space="preserve">czynsz płatny </w:t>
            </w:r>
          </w:p>
          <w:p w14:paraId="096E354E" w14:textId="77777777" w:rsidR="002F0BE7" w:rsidRDefault="002F0BE7">
            <w:pPr>
              <w:spacing w:line="276" w:lineRule="auto"/>
              <w:jc w:val="center"/>
              <w:rPr>
                <w:color w:val="000000" w:themeColor="text1"/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color w:val="000000" w:themeColor="text1"/>
                <w:kern w:val="2"/>
                <w:szCs w:val="20"/>
                <w:lang w:eastAsia="en-US"/>
                <w14:ligatures w14:val="standardContextual"/>
              </w:rPr>
              <w:t>od 2024 r. do 2033 r. do dnia 31 sierpnia każdego roku a w 2034 roku płatne do dnia 28 lutego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87B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 xml:space="preserve">Czynsz </w:t>
            </w:r>
          </w:p>
          <w:p w14:paraId="61EF6AE5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netto podlega wzrostowi o obowiązujący podatek VAT oraz waloryzację według wzrostu cen towarów i usług za ubiegły rok ogłoszony przez Prezesa GUS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8D4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w drodze przetargu</w:t>
            </w:r>
          </w:p>
          <w:p w14:paraId="3BF94D99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</w:p>
          <w:p w14:paraId="6622C597" w14:textId="77777777" w:rsidR="002F0BE7" w:rsidRDefault="002F0BE7">
            <w:pPr>
              <w:spacing w:line="276" w:lineRule="auto"/>
              <w:jc w:val="center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>wadium</w:t>
            </w:r>
          </w:p>
          <w:p w14:paraId="5F0317FB" w14:textId="77777777" w:rsidR="002F0BE7" w:rsidRDefault="002F0BE7">
            <w:pPr>
              <w:spacing w:line="276" w:lineRule="auto"/>
              <w:rPr>
                <w:kern w:val="2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Cs w:val="20"/>
                <w:lang w:eastAsia="en-US"/>
                <w14:ligatures w14:val="standardContextual"/>
              </w:rPr>
              <w:t xml:space="preserve">    2.000,00.zł</w:t>
            </w:r>
          </w:p>
        </w:tc>
      </w:tr>
    </w:tbl>
    <w:p w14:paraId="07C4FBB4" w14:textId="32055397" w:rsidR="002F0BE7" w:rsidRDefault="002F0BE7" w:rsidP="002F0BE7">
      <w:pPr>
        <w:spacing w:line="276" w:lineRule="auto"/>
        <w:rPr>
          <w:b/>
          <w:szCs w:val="20"/>
        </w:rPr>
      </w:pPr>
      <w:r>
        <w:rPr>
          <w:szCs w:val="20"/>
        </w:rPr>
        <w:t>Wykaz stanowi załącznik nr 1 do ogłoszenia o przetargu z dnia</w:t>
      </w:r>
      <w:r w:rsidR="00845F5B">
        <w:rPr>
          <w:szCs w:val="20"/>
        </w:rPr>
        <w:t xml:space="preserve"> 15 </w:t>
      </w:r>
      <w:r>
        <w:rPr>
          <w:szCs w:val="20"/>
        </w:rPr>
        <w:t>maja 2024 r. o godz.10:00</w:t>
      </w:r>
      <w:r>
        <w:rPr>
          <w:b/>
          <w:szCs w:val="20"/>
        </w:rPr>
        <w:t>.</w:t>
      </w:r>
    </w:p>
    <w:p w14:paraId="2AF8E755" w14:textId="77777777" w:rsidR="002F0BE7" w:rsidRDefault="002F0BE7" w:rsidP="002F0BE7">
      <w:pPr>
        <w:spacing w:line="276" w:lineRule="auto"/>
        <w:rPr>
          <w:szCs w:val="20"/>
        </w:rPr>
      </w:pPr>
      <w:r>
        <w:rPr>
          <w:szCs w:val="20"/>
        </w:rPr>
        <w:t>Wywieszono na tablicy ogłoszeń w dniu ………………..…2024 r.</w:t>
      </w:r>
    </w:p>
    <w:p w14:paraId="29CF7189" w14:textId="77777777" w:rsidR="002F0BE7" w:rsidRDefault="002F0BE7" w:rsidP="002F0BE7">
      <w:pPr>
        <w:spacing w:line="276" w:lineRule="auto"/>
        <w:rPr>
          <w:szCs w:val="20"/>
        </w:rPr>
      </w:pPr>
      <w:r>
        <w:rPr>
          <w:szCs w:val="20"/>
        </w:rPr>
        <w:t>Zdjęto z tablicy ogłoszeń w dniu ………………..…2024  r.</w:t>
      </w:r>
    </w:p>
    <w:p w14:paraId="16435D74" w14:textId="77777777" w:rsidR="002F0BE7" w:rsidRDefault="002F0BE7" w:rsidP="002F0BE7">
      <w:pPr>
        <w:rPr>
          <w:szCs w:val="20"/>
        </w:rPr>
      </w:pPr>
    </w:p>
    <w:p w14:paraId="3164E5F6" w14:textId="77777777" w:rsidR="002F0BE7" w:rsidRDefault="002F0BE7" w:rsidP="002F0BE7">
      <w:pPr>
        <w:rPr>
          <w:szCs w:val="20"/>
        </w:rPr>
      </w:pPr>
    </w:p>
    <w:p w14:paraId="06D6D866" w14:textId="77777777" w:rsidR="002F0BE7" w:rsidRDefault="002F0BE7" w:rsidP="002F0BE7">
      <w:pPr>
        <w:rPr>
          <w:szCs w:val="20"/>
        </w:rPr>
      </w:pPr>
    </w:p>
    <w:p w14:paraId="7B388636" w14:textId="77777777" w:rsidR="002F0BE7" w:rsidRDefault="002F0BE7" w:rsidP="002F0BE7">
      <w:pPr>
        <w:rPr>
          <w:szCs w:val="20"/>
        </w:rPr>
      </w:pPr>
    </w:p>
    <w:p w14:paraId="4281B88F" w14:textId="77777777" w:rsidR="002F0BE7" w:rsidRDefault="002F0BE7" w:rsidP="002F0BE7">
      <w:pPr>
        <w:rPr>
          <w:szCs w:val="20"/>
        </w:rPr>
      </w:pPr>
    </w:p>
    <w:p w14:paraId="05921201" w14:textId="77777777" w:rsidR="002F0BE7" w:rsidRDefault="002F0BE7" w:rsidP="002F0BE7">
      <w:pPr>
        <w:rPr>
          <w:szCs w:val="20"/>
        </w:rPr>
      </w:pPr>
    </w:p>
    <w:p w14:paraId="4FC971DA" w14:textId="77777777" w:rsidR="002F0BE7" w:rsidRDefault="002F0BE7" w:rsidP="002F0BE7">
      <w:pPr>
        <w:rPr>
          <w:szCs w:val="20"/>
        </w:rPr>
      </w:pPr>
    </w:p>
    <w:p w14:paraId="7E218897" w14:textId="77777777" w:rsidR="002F0BE7" w:rsidRDefault="002F0BE7" w:rsidP="002F0BE7">
      <w:pPr>
        <w:rPr>
          <w:szCs w:val="20"/>
        </w:rPr>
      </w:pPr>
      <w:r>
        <w:rPr>
          <w:szCs w:val="20"/>
        </w:rPr>
        <w:t xml:space="preserve">Przygotowała: Inspektor Dominika </w:t>
      </w:r>
      <w:proofErr w:type="spellStart"/>
      <w:r>
        <w:rPr>
          <w:szCs w:val="20"/>
        </w:rPr>
        <w:t>Muraszow</w:t>
      </w:r>
      <w:proofErr w:type="spellEnd"/>
      <w:r>
        <w:rPr>
          <w:szCs w:val="20"/>
        </w:rPr>
        <w:t xml:space="preserve"> tel. 913275181</w:t>
      </w:r>
    </w:p>
    <w:p w14:paraId="6782053C" w14:textId="77777777" w:rsidR="002F0BE7" w:rsidRDefault="002F0BE7" w:rsidP="002F0BE7"/>
    <w:p w14:paraId="63B2F8CD" w14:textId="77777777" w:rsidR="002F0BE7" w:rsidRDefault="002F0BE7"/>
    <w:sectPr w:rsidR="002F0BE7" w:rsidSect="00597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E7"/>
    <w:rsid w:val="00165B9F"/>
    <w:rsid w:val="002F0BE7"/>
    <w:rsid w:val="00597693"/>
    <w:rsid w:val="008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641"/>
  <w15:chartTrackingRefBased/>
  <w15:docId w15:val="{A8C6C6B9-8593-4E47-B60D-7D4D4EE8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BE7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Grunty2</dc:creator>
  <cp:keywords/>
  <dc:description/>
  <cp:lastModifiedBy>Grunty2</cp:lastModifiedBy>
  <cp:revision>3</cp:revision>
  <cp:lastPrinted>2024-04-18T09:17:00Z</cp:lastPrinted>
  <dcterms:created xsi:type="dcterms:W3CDTF">2024-04-18T07:59:00Z</dcterms:created>
  <dcterms:modified xsi:type="dcterms:W3CDTF">2024-04-18T09:17:00Z</dcterms:modified>
</cp:coreProperties>
</file>